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0E" w:rsidRPr="007D0E0E" w:rsidRDefault="00AA02E4" w:rsidP="008B33D4">
      <w:pPr>
        <w:ind w:left="90"/>
        <w:jc w:val="right"/>
        <w:rPr>
          <w:sz w:val="28"/>
          <w:szCs w:val="28"/>
          <w:u w:val="single"/>
        </w:rPr>
      </w:pPr>
      <w:r w:rsidRPr="007D0E0E">
        <w:rPr>
          <w:sz w:val="28"/>
          <w:szCs w:val="28"/>
          <w:u w:val="single"/>
        </w:rPr>
        <w:t>DRAFT NOTICE (to be published in the dailies)</w:t>
      </w:r>
    </w:p>
    <w:p w:rsidR="00AA02E4" w:rsidRDefault="00AA02E4" w:rsidP="008B33D4">
      <w:pPr>
        <w:ind w:left="0"/>
        <w:jc w:val="right"/>
        <w:rPr>
          <w:sz w:val="28"/>
          <w:szCs w:val="28"/>
        </w:rPr>
      </w:pPr>
      <w:r>
        <w:rPr>
          <w:sz w:val="28"/>
          <w:szCs w:val="28"/>
        </w:rPr>
        <w:t>(to be given in website also)</w:t>
      </w:r>
    </w:p>
    <w:p w:rsidR="00AA02E4" w:rsidRDefault="00AA02E4" w:rsidP="00AA02E4">
      <w:pPr>
        <w:ind w:left="0"/>
        <w:rPr>
          <w:sz w:val="28"/>
          <w:szCs w:val="28"/>
        </w:rPr>
      </w:pPr>
      <w:r>
        <w:rPr>
          <w:sz w:val="28"/>
          <w:szCs w:val="28"/>
        </w:rPr>
        <w:t>No.</w:t>
      </w:r>
      <w:r w:rsidR="00EE0758">
        <w:rPr>
          <w:sz w:val="28"/>
          <w:szCs w:val="28"/>
        </w:rPr>
        <w:t>604/T2/17/KSFDC</w:t>
      </w:r>
      <w:r>
        <w:rPr>
          <w:sz w:val="28"/>
          <w:szCs w:val="28"/>
        </w:rPr>
        <w:t xml:space="preserve">     </w:t>
      </w:r>
      <w:r w:rsidR="00EE0758">
        <w:rPr>
          <w:sz w:val="28"/>
          <w:szCs w:val="28"/>
        </w:rPr>
        <w:t xml:space="preserve">     </w:t>
      </w:r>
      <w:r>
        <w:rPr>
          <w:sz w:val="28"/>
          <w:szCs w:val="28"/>
        </w:rPr>
        <w:t xml:space="preserve">                                                                               </w:t>
      </w:r>
      <w:r w:rsidR="00EE0758">
        <w:rPr>
          <w:sz w:val="28"/>
          <w:szCs w:val="28"/>
        </w:rPr>
        <w:t>12.</w:t>
      </w:r>
      <w:r>
        <w:rPr>
          <w:sz w:val="28"/>
          <w:szCs w:val="28"/>
        </w:rPr>
        <w:t xml:space="preserve"> </w:t>
      </w:r>
      <w:r w:rsidR="00EE0758">
        <w:rPr>
          <w:sz w:val="28"/>
          <w:szCs w:val="28"/>
        </w:rPr>
        <w:t>05</w:t>
      </w:r>
      <w:r>
        <w:rPr>
          <w:sz w:val="28"/>
          <w:szCs w:val="28"/>
        </w:rPr>
        <w:t>.17</w:t>
      </w:r>
    </w:p>
    <w:p w:rsidR="00AA02E4" w:rsidRPr="00AA02E4" w:rsidRDefault="00AA02E4" w:rsidP="00AA02E4">
      <w:pPr>
        <w:pStyle w:val="NoSpacing"/>
        <w:ind w:left="90"/>
        <w:jc w:val="center"/>
        <w:rPr>
          <w:rFonts w:cstheme="minorHAnsi"/>
          <w:b/>
          <w:bCs/>
          <w:sz w:val="28"/>
          <w:szCs w:val="28"/>
          <w:u w:val="single"/>
        </w:rPr>
      </w:pPr>
      <w:r w:rsidRPr="00AA02E4">
        <w:rPr>
          <w:rFonts w:cstheme="minorHAnsi"/>
          <w:b/>
          <w:bCs/>
          <w:sz w:val="28"/>
          <w:szCs w:val="28"/>
          <w:u w:val="single"/>
        </w:rPr>
        <w:t>EXPRESSION OF INTEREST  INVITED FOR</w:t>
      </w:r>
    </w:p>
    <w:p w:rsidR="00AA02E4" w:rsidRDefault="00AA02E4" w:rsidP="00AA02E4">
      <w:pPr>
        <w:pStyle w:val="NoSpacing"/>
        <w:ind w:left="90"/>
        <w:jc w:val="center"/>
        <w:rPr>
          <w:rFonts w:cstheme="minorHAnsi"/>
          <w:b/>
          <w:bCs/>
          <w:sz w:val="28"/>
          <w:szCs w:val="28"/>
          <w:u w:val="single"/>
        </w:rPr>
      </w:pPr>
      <w:r w:rsidRPr="00AA02E4">
        <w:rPr>
          <w:rFonts w:cstheme="minorHAnsi"/>
          <w:b/>
          <w:bCs/>
          <w:sz w:val="28"/>
          <w:szCs w:val="28"/>
          <w:u w:val="single"/>
        </w:rPr>
        <w:t xml:space="preserve">DIGITAL </w:t>
      </w:r>
      <w:r w:rsidR="00524AD3">
        <w:rPr>
          <w:rFonts w:cstheme="minorHAnsi"/>
          <w:b/>
          <w:bCs/>
          <w:sz w:val="28"/>
          <w:szCs w:val="28"/>
          <w:u w:val="single"/>
        </w:rPr>
        <w:t>PROJ</w:t>
      </w:r>
      <w:r w:rsidRPr="00AA02E4">
        <w:rPr>
          <w:rFonts w:cstheme="minorHAnsi"/>
          <w:b/>
          <w:bCs/>
          <w:sz w:val="28"/>
          <w:szCs w:val="28"/>
          <w:u w:val="single"/>
        </w:rPr>
        <w:t>ECTION SYSTEMS</w:t>
      </w:r>
    </w:p>
    <w:p w:rsidR="00AA02E4" w:rsidRDefault="00AA02E4" w:rsidP="00AA02E4">
      <w:pPr>
        <w:pStyle w:val="NoSpacing"/>
        <w:ind w:left="90"/>
        <w:rPr>
          <w:rFonts w:cstheme="minorHAnsi"/>
          <w:sz w:val="28"/>
          <w:szCs w:val="28"/>
        </w:rPr>
      </w:pPr>
    </w:p>
    <w:p w:rsidR="00AA02E4" w:rsidRDefault="00AA02E4" w:rsidP="00AA02E4">
      <w:pPr>
        <w:pStyle w:val="NoSpacing"/>
        <w:ind w:left="90"/>
        <w:rPr>
          <w:rFonts w:cstheme="minorHAnsi"/>
          <w:sz w:val="28"/>
          <w:szCs w:val="28"/>
        </w:rPr>
      </w:pPr>
    </w:p>
    <w:p w:rsidR="00413ACF" w:rsidRDefault="00AA02E4" w:rsidP="00954E07">
      <w:pPr>
        <w:pStyle w:val="NoSpacing"/>
        <w:ind w:left="90"/>
        <w:jc w:val="both"/>
        <w:rPr>
          <w:rFonts w:cstheme="minorHAnsi"/>
          <w:sz w:val="28"/>
          <w:szCs w:val="28"/>
        </w:rPr>
      </w:pPr>
      <w:r>
        <w:rPr>
          <w:rFonts w:cstheme="minorHAnsi"/>
          <w:sz w:val="28"/>
          <w:szCs w:val="28"/>
        </w:rPr>
        <w:t xml:space="preserve">Expression of Interests </w:t>
      </w:r>
      <w:r w:rsidR="00524AD3">
        <w:rPr>
          <w:rFonts w:cstheme="minorHAnsi"/>
          <w:sz w:val="28"/>
          <w:szCs w:val="28"/>
        </w:rPr>
        <w:t xml:space="preserve">(EOI) </w:t>
      </w:r>
      <w:r>
        <w:rPr>
          <w:rFonts w:cstheme="minorHAnsi"/>
          <w:sz w:val="28"/>
          <w:szCs w:val="28"/>
        </w:rPr>
        <w:t>are invited from competent service providers in line for the installation of digital</w:t>
      </w:r>
      <w:r w:rsidR="00524AD3">
        <w:rPr>
          <w:rFonts w:cstheme="minorHAnsi"/>
          <w:sz w:val="28"/>
          <w:szCs w:val="28"/>
        </w:rPr>
        <w:t xml:space="preserve"> projection system in the</w:t>
      </w:r>
      <w:r>
        <w:rPr>
          <w:rFonts w:cstheme="minorHAnsi"/>
          <w:sz w:val="28"/>
          <w:szCs w:val="28"/>
        </w:rPr>
        <w:t xml:space="preserve"> Twin</w:t>
      </w:r>
      <w:r w:rsidR="00524AD3">
        <w:rPr>
          <w:rFonts w:cstheme="minorHAnsi"/>
          <w:sz w:val="28"/>
          <w:szCs w:val="28"/>
        </w:rPr>
        <w:t xml:space="preserve"> Cinema </w:t>
      </w:r>
      <w:r>
        <w:rPr>
          <w:rFonts w:cstheme="minorHAnsi"/>
          <w:sz w:val="28"/>
          <w:szCs w:val="28"/>
        </w:rPr>
        <w:t xml:space="preserve">theatres at North Paravur of Keral State Film Development Corporation Ltd. Last date of </w:t>
      </w:r>
      <w:r w:rsidR="00524AD3">
        <w:rPr>
          <w:rFonts w:cstheme="minorHAnsi"/>
          <w:sz w:val="28"/>
          <w:szCs w:val="28"/>
        </w:rPr>
        <w:t xml:space="preserve">receipt of EOIs: 3 PM on </w:t>
      </w:r>
      <w:r w:rsidR="00104422">
        <w:rPr>
          <w:rFonts w:cstheme="minorHAnsi"/>
          <w:sz w:val="28"/>
          <w:szCs w:val="28"/>
        </w:rPr>
        <w:t>03.06.</w:t>
      </w:r>
      <w:r>
        <w:rPr>
          <w:rFonts w:cstheme="minorHAnsi"/>
          <w:sz w:val="28"/>
          <w:szCs w:val="28"/>
        </w:rPr>
        <w:t xml:space="preserve">17. For specifications, terms and conditions log on to </w:t>
      </w:r>
      <w:hyperlink r:id="rId6" w:history="1">
        <w:r w:rsidRPr="00BF7E5D">
          <w:rPr>
            <w:rStyle w:val="Hyperlink"/>
            <w:rFonts w:cstheme="minorHAnsi"/>
            <w:sz w:val="28"/>
            <w:szCs w:val="28"/>
          </w:rPr>
          <w:t>www.Ksfdc.in</w:t>
        </w:r>
      </w:hyperlink>
      <w:r>
        <w:rPr>
          <w:rFonts w:cstheme="minorHAnsi"/>
          <w:sz w:val="28"/>
          <w:szCs w:val="28"/>
        </w:rPr>
        <w:t xml:space="preserve"> </w:t>
      </w:r>
    </w:p>
    <w:p w:rsidR="00524AD3" w:rsidRDefault="00524AD3" w:rsidP="00954E07">
      <w:pPr>
        <w:pStyle w:val="NoSpacing"/>
        <w:ind w:left="90"/>
        <w:jc w:val="both"/>
        <w:rPr>
          <w:rFonts w:cstheme="minorHAnsi"/>
          <w:sz w:val="28"/>
          <w:szCs w:val="28"/>
        </w:rPr>
      </w:pPr>
    </w:p>
    <w:p w:rsidR="00524AD3" w:rsidRDefault="00524AD3" w:rsidP="00954E07">
      <w:pPr>
        <w:pStyle w:val="NoSpacing"/>
        <w:ind w:left="90"/>
        <w:jc w:val="both"/>
        <w:rPr>
          <w:rFonts w:cstheme="minorHAnsi"/>
          <w:sz w:val="28"/>
          <w:szCs w:val="28"/>
        </w:rPr>
      </w:pPr>
    </w:p>
    <w:p w:rsidR="00524AD3" w:rsidRDefault="00524AD3" w:rsidP="00524AD3">
      <w:pPr>
        <w:pStyle w:val="NoSpacing"/>
        <w:ind w:left="90"/>
        <w:jc w:val="right"/>
        <w:rPr>
          <w:rFonts w:cstheme="minorHAnsi"/>
          <w:sz w:val="28"/>
          <w:szCs w:val="28"/>
        </w:rPr>
      </w:pPr>
      <w:r>
        <w:rPr>
          <w:rFonts w:cstheme="minorHAnsi"/>
          <w:sz w:val="28"/>
          <w:szCs w:val="28"/>
        </w:rPr>
        <w:t>-sd-</w:t>
      </w:r>
    </w:p>
    <w:p w:rsidR="00524AD3" w:rsidRDefault="00524AD3" w:rsidP="00954E07">
      <w:pPr>
        <w:pStyle w:val="NoSpacing"/>
        <w:ind w:left="90"/>
        <w:jc w:val="both"/>
        <w:rPr>
          <w:rFonts w:cstheme="minorHAnsi"/>
          <w:sz w:val="28"/>
          <w:szCs w:val="28"/>
        </w:rPr>
      </w:pPr>
    </w:p>
    <w:p w:rsidR="00524AD3" w:rsidRDefault="00524AD3" w:rsidP="00524AD3">
      <w:pPr>
        <w:pStyle w:val="NoSpacing"/>
        <w:ind w:left="90"/>
        <w:jc w:val="right"/>
        <w:rPr>
          <w:rFonts w:cstheme="minorHAnsi"/>
          <w:sz w:val="28"/>
          <w:szCs w:val="28"/>
        </w:rPr>
      </w:pPr>
      <w:r>
        <w:rPr>
          <w:rFonts w:cstheme="minorHAnsi"/>
          <w:sz w:val="28"/>
          <w:szCs w:val="28"/>
        </w:rPr>
        <w:t>Managing Director</w:t>
      </w: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F80E5B" w:rsidRDefault="00F80E5B" w:rsidP="00AA02E4">
      <w:pPr>
        <w:pStyle w:val="NoSpacing"/>
        <w:ind w:left="90"/>
        <w:rPr>
          <w:rFonts w:cstheme="minorHAnsi"/>
          <w:sz w:val="28"/>
          <w:szCs w:val="28"/>
        </w:rPr>
      </w:pPr>
    </w:p>
    <w:p w:rsidR="00F80E5B" w:rsidRDefault="00F80E5B"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Pr="00413ACF" w:rsidRDefault="00413ACF" w:rsidP="00413ACF">
      <w:pPr>
        <w:pStyle w:val="NoSpacing"/>
        <w:ind w:left="90"/>
        <w:jc w:val="right"/>
        <w:rPr>
          <w:rFonts w:cstheme="minorHAnsi"/>
          <w:sz w:val="28"/>
          <w:szCs w:val="28"/>
          <w:u w:val="single"/>
        </w:rPr>
      </w:pPr>
      <w:r w:rsidRPr="00413ACF">
        <w:rPr>
          <w:rFonts w:cstheme="minorHAnsi"/>
          <w:sz w:val="28"/>
          <w:szCs w:val="28"/>
          <w:u w:val="single"/>
        </w:rPr>
        <w:lastRenderedPageBreak/>
        <w:t>to be given in website</w:t>
      </w:r>
    </w:p>
    <w:p w:rsidR="00413ACF" w:rsidRDefault="00413ACF" w:rsidP="00AA02E4">
      <w:pPr>
        <w:pStyle w:val="NoSpacing"/>
        <w:ind w:left="90"/>
        <w:rPr>
          <w:rFonts w:cstheme="minorHAnsi"/>
          <w:sz w:val="28"/>
          <w:szCs w:val="28"/>
        </w:rPr>
      </w:pPr>
    </w:p>
    <w:p w:rsidR="00413ACF" w:rsidRPr="00413ACF" w:rsidRDefault="00413ACF" w:rsidP="00413ACF">
      <w:pPr>
        <w:pStyle w:val="NoSpacing"/>
        <w:ind w:left="90"/>
        <w:jc w:val="center"/>
        <w:rPr>
          <w:rFonts w:cstheme="minorHAnsi"/>
          <w:b/>
          <w:bCs/>
          <w:sz w:val="28"/>
          <w:szCs w:val="28"/>
          <w:u w:val="single"/>
        </w:rPr>
      </w:pPr>
      <w:r w:rsidRPr="00413ACF">
        <w:rPr>
          <w:rFonts w:cstheme="minorHAnsi"/>
          <w:b/>
          <w:bCs/>
          <w:sz w:val="28"/>
          <w:szCs w:val="28"/>
          <w:u w:val="single"/>
        </w:rPr>
        <w:t>INVITATION OF EOI TO OFFER</w:t>
      </w:r>
    </w:p>
    <w:p w:rsidR="00413ACF" w:rsidRPr="00413ACF" w:rsidRDefault="00413ACF" w:rsidP="00413ACF">
      <w:pPr>
        <w:pStyle w:val="NoSpacing"/>
        <w:ind w:left="90"/>
        <w:jc w:val="center"/>
        <w:rPr>
          <w:rFonts w:cstheme="minorHAnsi"/>
          <w:b/>
          <w:bCs/>
          <w:sz w:val="28"/>
          <w:szCs w:val="28"/>
          <w:u w:val="single"/>
        </w:rPr>
      </w:pPr>
      <w:r>
        <w:rPr>
          <w:rFonts w:cstheme="minorHAnsi"/>
          <w:b/>
          <w:bCs/>
          <w:sz w:val="28"/>
          <w:szCs w:val="28"/>
          <w:u w:val="single"/>
        </w:rPr>
        <w:t>DIGITAL PROJECTION SYSTEMS</w:t>
      </w:r>
    </w:p>
    <w:p w:rsidR="00413ACF" w:rsidRPr="00413ACF" w:rsidRDefault="00413ACF" w:rsidP="00413ACF">
      <w:pPr>
        <w:pStyle w:val="NoSpacing"/>
        <w:ind w:left="90"/>
        <w:jc w:val="center"/>
        <w:rPr>
          <w:rFonts w:cstheme="minorHAnsi"/>
          <w:b/>
          <w:bCs/>
          <w:sz w:val="28"/>
          <w:szCs w:val="28"/>
          <w:u w:val="single"/>
        </w:rPr>
      </w:pPr>
      <w:r w:rsidRPr="00413ACF">
        <w:rPr>
          <w:rFonts w:cstheme="minorHAnsi"/>
          <w:b/>
          <w:bCs/>
          <w:sz w:val="28"/>
          <w:szCs w:val="28"/>
          <w:u w:val="single"/>
        </w:rPr>
        <w:t>Terms and Conditions</w:t>
      </w:r>
    </w:p>
    <w:p w:rsidR="00413ACF" w:rsidRDefault="00413ACF" w:rsidP="00AA02E4">
      <w:pPr>
        <w:pStyle w:val="NoSpacing"/>
        <w:ind w:left="90"/>
        <w:rPr>
          <w:rFonts w:cstheme="minorHAnsi"/>
          <w:sz w:val="28"/>
          <w:szCs w:val="28"/>
        </w:rPr>
      </w:pPr>
    </w:p>
    <w:p w:rsidR="00413ACF" w:rsidRDefault="00413ACF" w:rsidP="00AA02E4">
      <w:pPr>
        <w:pStyle w:val="NoSpacing"/>
        <w:ind w:left="90"/>
        <w:rPr>
          <w:rFonts w:cstheme="minorHAnsi"/>
          <w:sz w:val="28"/>
          <w:szCs w:val="28"/>
        </w:rPr>
      </w:pPr>
    </w:p>
    <w:p w:rsidR="00413ACF" w:rsidRDefault="00413ACF" w:rsidP="00413ACF">
      <w:pPr>
        <w:pStyle w:val="NoSpacing"/>
        <w:numPr>
          <w:ilvl w:val="0"/>
          <w:numId w:val="1"/>
        </w:numPr>
        <w:jc w:val="both"/>
        <w:rPr>
          <w:rFonts w:cstheme="minorHAnsi"/>
          <w:sz w:val="28"/>
          <w:szCs w:val="28"/>
        </w:rPr>
      </w:pPr>
      <w:r>
        <w:rPr>
          <w:rFonts w:cstheme="minorHAnsi"/>
          <w:sz w:val="28"/>
          <w:szCs w:val="28"/>
        </w:rPr>
        <w:t>Expression of interests with business model</w:t>
      </w:r>
      <w:r w:rsidR="00524AD3">
        <w:rPr>
          <w:rFonts w:cstheme="minorHAnsi"/>
          <w:sz w:val="28"/>
          <w:szCs w:val="28"/>
        </w:rPr>
        <w:t xml:space="preserve">s </w:t>
      </w:r>
      <w:r>
        <w:rPr>
          <w:rFonts w:cstheme="minorHAnsi"/>
          <w:sz w:val="28"/>
          <w:szCs w:val="28"/>
        </w:rPr>
        <w:t>of digital projection systems are invited from competent service providers in line for the</w:t>
      </w:r>
      <w:r w:rsidR="00524AD3">
        <w:rPr>
          <w:rFonts w:cstheme="minorHAnsi"/>
          <w:sz w:val="28"/>
          <w:szCs w:val="28"/>
        </w:rPr>
        <w:t xml:space="preserve"> twin</w:t>
      </w:r>
      <w:r>
        <w:rPr>
          <w:rFonts w:cstheme="minorHAnsi"/>
          <w:sz w:val="28"/>
          <w:szCs w:val="28"/>
        </w:rPr>
        <w:t xml:space="preserve"> cinemas of </w:t>
      </w:r>
      <w:r w:rsidR="008B33D4">
        <w:rPr>
          <w:rFonts w:cstheme="minorHAnsi"/>
          <w:sz w:val="28"/>
          <w:szCs w:val="28"/>
        </w:rPr>
        <w:t>KSFDC Ltd,</w:t>
      </w:r>
      <w:r>
        <w:rPr>
          <w:rFonts w:cstheme="minorHAnsi"/>
          <w:sz w:val="28"/>
          <w:szCs w:val="28"/>
        </w:rPr>
        <w:t xml:space="preserve"> at North Paravur</w:t>
      </w:r>
      <w:r w:rsidR="009A556E">
        <w:rPr>
          <w:rFonts w:cstheme="minorHAnsi"/>
          <w:sz w:val="28"/>
          <w:szCs w:val="28"/>
        </w:rPr>
        <w:t xml:space="preserve"> under construction</w:t>
      </w:r>
      <w:r w:rsidR="00524AD3">
        <w:rPr>
          <w:rFonts w:cstheme="minorHAnsi"/>
          <w:sz w:val="28"/>
          <w:szCs w:val="28"/>
        </w:rPr>
        <w:t xml:space="preserve"> </w:t>
      </w:r>
      <w:r w:rsidR="00DC7D87">
        <w:rPr>
          <w:rFonts w:cstheme="minorHAnsi"/>
          <w:sz w:val="28"/>
          <w:szCs w:val="28"/>
        </w:rPr>
        <w:t>and renovation</w:t>
      </w:r>
      <w:r>
        <w:rPr>
          <w:rFonts w:cstheme="minorHAnsi"/>
          <w:sz w:val="28"/>
          <w:szCs w:val="28"/>
        </w:rPr>
        <w:t>. The dimensions of the theatres are given in Annexure 1.</w:t>
      </w:r>
      <w:r w:rsidR="00E374BF">
        <w:rPr>
          <w:rFonts w:cstheme="minorHAnsi"/>
          <w:sz w:val="28"/>
          <w:szCs w:val="28"/>
        </w:rPr>
        <w:t xml:space="preserve"> Service providers </w:t>
      </w:r>
      <w:r w:rsidR="00EE0758">
        <w:rPr>
          <w:rFonts w:cstheme="minorHAnsi"/>
          <w:sz w:val="28"/>
          <w:szCs w:val="28"/>
        </w:rPr>
        <w:t xml:space="preserve"> may </w:t>
      </w:r>
      <w:r w:rsidR="00E374BF">
        <w:rPr>
          <w:rFonts w:cstheme="minorHAnsi"/>
          <w:sz w:val="28"/>
          <w:szCs w:val="28"/>
        </w:rPr>
        <w:t>visit</w:t>
      </w:r>
      <w:r w:rsidR="00EE0758">
        <w:rPr>
          <w:rFonts w:cstheme="minorHAnsi"/>
          <w:sz w:val="28"/>
          <w:szCs w:val="28"/>
        </w:rPr>
        <w:t xml:space="preserve">  theatre site also before offering  EOI</w:t>
      </w:r>
    </w:p>
    <w:p w:rsidR="00413ACF" w:rsidRDefault="00413ACF" w:rsidP="00413ACF">
      <w:pPr>
        <w:pStyle w:val="NoSpacing"/>
        <w:ind w:left="450"/>
        <w:jc w:val="both"/>
        <w:rPr>
          <w:rFonts w:cstheme="minorHAnsi"/>
          <w:sz w:val="28"/>
          <w:szCs w:val="28"/>
        </w:rPr>
      </w:pPr>
    </w:p>
    <w:p w:rsidR="00413ACF" w:rsidRDefault="00413ACF" w:rsidP="00413ACF">
      <w:pPr>
        <w:pStyle w:val="NoSpacing"/>
        <w:numPr>
          <w:ilvl w:val="0"/>
          <w:numId w:val="1"/>
        </w:numPr>
        <w:jc w:val="both"/>
        <w:rPr>
          <w:rFonts w:cstheme="minorHAnsi"/>
          <w:sz w:val="28"/>
          <w:szCs w:val="28"/>
        </w:rPr>
      </w:pPr>
      <w:r>
        <w:rPr>
          <w:rFonts w:cstheme="minorHAnsi"/>
          <w:sz w:val="28"/>
          <w:szCs w:val="28"/>
        </w:rPr>
        <w:t>The service providers who are offering EOI shall be in the line for the last 3 ye</w:t>
      </w:r>
      <w:r w:rsidR="00DC7D87">
        <w:rPr>
          <w:rFonts w:cstheme="minorHAnsi"/>
          <w:sz w:val="28"/>
          <w:szCs w:val="28"/>
        </w:rPr>
        <w:t>ars and shall have minimum of 20</w:t>
      </w:r>
      <w:r>
        <w:rPr>
          <w:rFonts w:cstheme="minorHAnsi"/>
          <w:sz w:val="28"/>
          <w:szCs w:val="28"/>
        </w:rPr>
        <w:t xml:space="preserve"> no. of installations to their credit. They shall be having adequate service back up in Kerala. The service provider may attach documentary evidence to the above.</w:t>
      </w:r>
    </w:p>
    <w:p w:rsidR="00413ACF" w:rsidRDefault="00413ACF" w:rsidP="00413ACF">
      <w:pPr>
        <w:pStyle w:val="NoSpacing"/>
        <w:jc w:val="both"/>
        <w:rPr>
          <w:rFonts w:cstheme="minorHAnsi"/>
          <w:sz w:val="28"/>
          <w:szCs w:val="28"/>
        </w:rPr>
      </w:pPr>
    </w:p>
    <w:p w:rsidR="00DC7D87" w:rsidRDefault="00413ACF" w:rsidP="00413ACF">
      <w:pPr>
        <w:pStyle w:val="NoSpacing"/>
        <w:numPr>
          <w:ilvl w:val="0"/>
          <w:numId w:val="1"/>
        </w:numPr>
        <w:jc w:val="both"/>
        <w:rPr>
          <w:rFonts w:cstheme="minorHAnsi"/>
          <w:sz w:val="28"/>
          <w:szCs w:val="28"/>
        </w:rPr>
      </w:pPr>
      <w:r w:rsidRPr="00DC7D87">
        <w:rPr>
          <w:rFonts w:cstheme="minorHAnsi"/>
          <w:sz w:val="28"/>
          <w:szCs w:val="28"/>
        </w:rPr>
        <w:t>The service provider can offer business models of digital cinema projection systems for D-Cinema with provision for 3-D projection. The</w:t>
      </w:r>
      <w:r w:rsidR="00DC7D87" w:rsidRPr="00DC7D87">
        <w:rPr>
          <w:rFonts w:cstheme="minorHAnsi"/>
          <w:sz w:val="28"/>
          <w:szCs w:val="28"/>
        </w:rPr>
        <w:t xml:space="preserve"> complete </w:t>
      </w:r>
      <w:r w:rsidRPr="00DC7D87">
        <w:rPr>
          <w:rFonts w:cstheme="minorHAnsi"/>
          <w:sz w:val="28"/>
          <w:szCs w:val="28"/>
        </w:rPr>
        <w:t xml:space="preserve"> specifications </w:t>
      </w:r>
      <w:r w:rsidR="00DC7D87">
        <w:rPr>
          <w:rFonts w:cstheme="minorHAnsi"/>
          <w:sz w:val="28"/>
          <w:szCs w:val="28"/>
        </w:rPr>
        <w:t>of the models offered shall be enclosed. Offers of both 2 K and 4 K models may be submitted.</w:t>
      </w:r>
    </w:p>
    <w:p w:rsidR="00DC7D87" w:rsidRDefault="00DC7D87" w:rsidP="00DC7D87">
      <w:pPr>
        <w:pStyle w:val="ListParagraph"/>
        <w:rPr>
          <w:rFonts w:cstheme="minorHAnsi"/>
          <w:sz w:val="28"/>
          <w:szCs w:val="28"/>
        </w:rPr>
      </w:pPr>
    </w:p>
    <w:p w:rsidR="006F63A0" w:rsidRDefault="006F63A0" w:rsidP="00413ACF">
      <w:pPr>
        <w:pStyle w:val="NoSpacing"/>
        <w:numPr>
          <w:ilvl w:val="0"/>
          <w:numId w:val="1"/>
        </w:numPr>
        <w:jc w:val="both"/>
        <w:rPr>
          <w:rFonts w:cstheme="minorHAnsi"/>
          <w:sz w:val="28"/>
          <w:szCs w:val="28"/>
        </w:rPr>
      </w:pPr>
      <w:r>
        <w:rPr>
          <w:rFonts w:cstheme="minorHAnsi"/>
          <w:sz w:val="28"/>
          <w:szCs w:val="28"/>
        </w:rPr>
        <w:t>The service provider</w:t>
      </w:r>
      <w:r w:rsidR="00DC7D87">
        <w:rPr>
          <w:rFonts w:cstheme="minorHAnsi"/>
          <w:sz w:val="28"/>
          <w:szCs w:val="28"/>
        </w:rPr>
        <w:t xml:space="preserve"> </w:t>
      </w:r>
      <w:r>
        <w:rPr>
          <w:rFonts w:cstheme="minorHAnsi"/>
          <w:sz w:val="28"/>
          <w:szCs w:val="28"/>
        </w:rPr>
        <w:t xml:space="preserve">will have to upgrade the systems as and when technology is upgraded and the same shall be carried out by the service provider on request from KSFDC Ltd. Terms for the same if any shall be specified separately. </w:t>
      </w:r>
    </w:p>
    <w:p w:rsidR="009A556E" w:rsidRDefault="009A556E" w:rsidP="009A556E">
      <w:pPr>
        <w:pStyle w:val="ListParagraph"/>
        <w:rPr>
          <w:rFonts w:cstheme="minorHAnsi"/>
          <w:sz w:val="28"/>
          <w:szCs w:val="28"/>
        </w:rPr>
      </w:pPr>
    </w:p>
    <w:p w:rsidR="006F63A0" w:rsidRDefault="006F63A0" w:rsidP="00413ACF">
      <w:pPr>
        <w:pStyle w:val="NoSpacing"/>
        <w:numPr>
          <w:ilvl w:val="0"/>
          <w:numId w:val="1"/>
        </w:numPr>
        <w:jc w:val="both"/>
        <w:rPr>
          <w:rFonts w:cstheme="minorHAnsi"/>
          <w:sz w:val="28"/>
          <w:szCs w:val="28"/>
        </w:rPr>
      </w:pPr>
      <w:r>
        <w:rPr>
          <w:rFonts w:cstheme="minorHAnsi"/>
          <w:sz w:val="28"/>
          <w:szCs w:val="28"/>
        </w:rPr>
        <w:t>Details on service back up, AMC etc may be shown clearly.</w:t>
      </w:r>
      <w:r w:rsidR="009A556E">
        <w:rPr>
          <w:rFonts w:cstheme="minorHAnsi"/>
          <w:sz w:val="28"/>
          <w:szCs w:val="28"/>
        </w:rPr>
        <w:t xml:space="preserve"> AMC charges i</w:t>
      </w:r>
      <w:r w:rsidR="00DC7D87">
        <w:rPr>
          <w:rFonts w:cstheme="minorHAnsi"/>
          <w:sz w:val="28"/>
          <w:szCs w:val="28"/>
        </w:rPr>
        <w:t>f any</w:t>
      </w:r>
      <w:r w:rsidR="009A556E">
        <w:rPr>
          <w:rFonts w:cstheme="minorHAnsi"/>
          <w:sz w:val="28"/>
          <w:szCs w:val="28"/>
        </w:rPr>
        <w:t>,</w:t>
      </w:r>
      <w:r w:rsidR="00DC7D87">
        <w:rPr>
          <w:rFonts w:cstheme="minorHAnsi"/>
          <w:sz w:val="28"/>
          <w:szCs w:val="28"/>
        </w:rPr>
        <w:t xml:space="preserve"> cost of replacement of projection lamps etc may</w:t>
      </w:r>
      <w:r w:rsidR="00B86776">
        <w:rPr>
          <w:rFonts w:cstheme="minorHAnsi"/>
          <w:sz w:val="28"/>
          <w:szCs w:val="28"/>
        </w:rPr>
        <w:t xml:space="preserve"> be included</w:t>
      </w:r>
      <w:r w:rsidR="00DC7D87">
        <w:rPr>
          <w:rFonts w:cstheme="minorHAnsi"/>
          <w:sz w:val="28"/>
          <w:szCs w:val="28"/>
        </w:rPr>
        <w:t xml:space="preserve"> in the offers. </w:t>
      </w:r>
    </w:p>
    <w:p w:rsidR="00F80E5B" w:rsidRDefault="00F80E5B" w:rsidP="00F80E5B">
      <w:pPr>
        <w:pStyle w:val="ListParagraph"/>
        <w:rPr>
          <w:rFonts w:cstheme="minorHAnsi"/>
          <w:sz w:val="28"/>
          <w:szCs w:val="28"/>
        </w:rPr>
      </w:pPr>
    </w:p>
    <w:p w:rsidR="00F80E5B" w:rsidRDefault="00F80E5B" w:rsidP="00F80E5B">
      <w:pPr>
        <w:pStyle w:val="NoSpacing"/>
        <w:ind w:left="450"/>
        <w:jc w:val="both"/>
        <w:rPr>
          <w:rFonts w:cstheme="minorHAnsi"/>
          <w:sz w:val="28"/>
          <w:szCs w:val="28"/>
        </w:rPr>
      </w:pPr>
    </w:p>
    <w:p w:rsidR="009A556E" w:rsidRDefault="009A556E" w:rsidP="00DC7D87">
      <w:pPr>
        <w:pStyle w:val="ListParagraph"/>
        <w:jc w:val="right"/>
        <w:rPr>
          <w:rFonts w:cstheme="minorHAnsi"/>
          <w:sz w:val="28"/>
          <w:szCs w:val="28"/>
          <w:u w:val="single"/>
        </w:rPr>
      </w:pPr>
    </w:p>
    <w:p w:rsidR="006F63A0" w:rsidRDefault="00DC7D87" w:rsidP="00DC7D87">
      <w:pPr>
        <w:pStyle w:val="ListParagraph"/>
        <w:jc w:val="right"/>
        <w:rPr>
          <w:rFonts w:cstheme="minorHAnsi"/>
          <w:sz w:val="28"/>
          <w:szCs w:val="28"/>
        </w:rPr>
      </w:pPr>
      <w:r w:rsidRPr="00413ACF">
        <w:rPr>
          <w:rFonts w:cstheme="minorHAnsi"/>
          <w:sz w:val="28"/>
          <w:szCs w:val="28"/>
          <w:u w:val="single"/>
        </w:rPr>
        <w:t>to be given in website</w:t>
      </w:r>
    </w:p>
    <w:p w:rsidR="006F63A0" w:rsidRPr="00237BEF" w:rsidRDefault="006F63A0" w:rsidP="006F63A0">
      <w:pPr>
        <w:pStyle w:val="NoSpacing"/>
        <w:numPr>
          <w:ilvl w:val="0"/>
          <w:numId w:val="1"/>
        </w:numPr>
        <w:jc w:val="both"/>
        <w:rPr>
          <w:rFonts w:cstheme="minorHAnsi"/>
          <w:sz w:val="28"/>
          <w:szCs w:val="28"/>
        </w:rPr>
      </w:pPr>
      <w:r w:rsidRPr="00237BEF">
        <w:rPr>
          <w:rFonts w:cstheme="minorHAnsi"/>
          <w:sz w:val="28"/>
          <w:szCs w:val="28"/>
        </w:rPr>
        <w:t xml:space="preserve">Provision shall be given for the up gradation of 2 K projection to 4 K projection as and when requested by </w:t>
      </w:r>
      <w:r w:rsidR="00954E07" w:rsidRPr="00237BEF">
        <w:rPr>
          <w:rFonts w:cstheme="minorHAnsi"/>
          <w:sz w:val="28"/>
          <w:szCs w:val="28"/>
        </w:rPr>
        <w:t>KSFDC.</w:t>
      </w:r>
    </w:p>
    <w:p w:rsidR="006F63A0" w:rsidRDefault="006F63A0" w:rsidP="006F63A0">
      <w:pPr>
        <w:pStyle w:val="NoSpacing"/>
        <w:ind w:left="450"/>
        <w:jc w:val="right"/>
        <w:rPr>
          <w:rFonts w:cstheme="minorHAnsi"/>
          <w:sz w:val="28"/>
          <w:szCs w:val="28"/>
        </w:rPr>
      </w:pPr>
    </w:p>
    <w:p w:rsidR="00413ACF" w:rsidRDefault="00347274" w:rsidP="00E0736E">
      <w:pPr>
        <w:pStyle w:val="NoSpacing"/>
        <w:numPr>
          <w:ilvl w:val="0"/>
          <w:numId w:val="1"/>
        </w:numPr>
        <w:jc w:val="both"/>
        <w:rPr>
          <w:rFonts w:cstheme="minorHAnsi"/>
          <w:sz w:val="28"/>
          <w:szCs w:val="28"/>
        </w:rPr>
      </w:pPr>
      <w:r>
        <w:rPr>
          <w:rFonts w:cstheme="minorHAnsi"/>
          <w:sz w:val="28"/>
          <w:szCs w:val="28"/>
        </w:rPr>
        <w:t>The D-Cinema system shall produce images on the screen with the quality parameters,</w:t>
      </w:r>
      <w:r w:rsidR="00DC7D87">
        <w:rPr>
          <w:rFonts w:cstheme="minorHAnsi"/>
          <w:sz w:val="28"/>
          <w:szCs w:val="28"/>
        </w:rPr>
        <w:t xml:space="preserve"> as per</w:t>
      </w:r>
      <w:r w:rsidR="009A556E">
        <w:rPr>
          <w:rFonts w:cstheme="minorHAnsi"/>
          <w:sz w:val="28"/>
          <w:szCs w:val="28"/>
        </w:rPr>
        <w:t xml:space="preserve"> DCI</w:t>
      </w:r>
      <w:r w:rsidR="00B86776">
        <w:rPr>
          <w:rFonts w:cstheme="minorHAnsi"/>
          <w:sz w:val="28"/>
          <w:szCs w:val="28"/>
        </w:rPr>
        <w:t xml:space="preserve">/SMPTE </w:t>
      </w:r>
      <w:r w:rsidR="00DC7D87">
        <w:rPr>
          <w:rFonts w:cstheme="minorHAnsi"/>
          <w:sz w:val="28"/>
          <w:szCs w:val="28"/>
        </w:rPr>
        <w:t>standards</w:t>
      </w:r>
      <w:r>
        <w:rPr>
          <w:rFonts w:cstheme="minorHAnsi"/>
          <w:sz w:val="28"/>
          <w:szCs w:val="28"/>
        </w:rPr>
        <w:t xml:space="preserve"> </w:t>
      </w:r>
      <w:r w:rsidR="00DC7D87">
        <w:rPr>
          <w:rFonts w:cstheme="minorHAnsi"/>
          <w:sz w:val="28"/>
          <w:szCs w:val="28"/>
        </w:rPr>
        <w:t>.</w:t>
      </w:r>
      <w:r>
        <w:rPr>
          <w:rFonts w:cstheme="minorHAnsi"/>
          <w:sz w:val="28"/>
          <w:szCs w:val="28"/>
        </w:rPr>
        <w:t>The service provider shall demonstrate the same with required measurements before a Committee appointed by KSFDC if requested.</w:t>
      </w:r>
    </w:p>
    <w:p w:rsidR="00347274" w:rsidRDefault="00347274" w:rsidP="00E0736E">
      <w:pPr>
        <w:pStyle w:val="NoSpacing"/>
        <w:ind w:left="450"/>
        <w:jc w:val="both"/>
        <w:rPr>
          <w:rFonts w:cstheme="minorHAnsi"/>
          <w:sz w:val="28"/>
          <w:szCs w:val="28"/>
        </w:rPr>
      </w:pPr>
    </w:p>
    <w:p w:rsidR="00347274" w:rsidRDefault="00347274" w:rsidP="00E0736E">
      <w:pPr>
        <w:pStyle w:val="NoSpacing"/>
        <w:numPr>
          <w:ilvl w:val="0"/>
          <w:numId w:val="1"/>
        </w:numPr>
        <w:jc w:val="both"/>
        <w:rPr>
          <w:rFonts w:cstheme="minorHAnsi"/>
          <w:sz w:val="28"/>
          <w:szCs w:val="28"/>
        </w:rPr>
      </w:pPr>
      <w:r>
        <w:rPr>
          <w:rFonts w:cstheme="minorHAnsi"/>
          <w:sz w:val="28"/>
          <w:szCs w:val="28"/>
        </w:rPr>
        <w:t>Demonstration of all models shall be carried out before the expe</w:t>
      </w:r>
      <w:r w:rsidR="00B86776">
        <w:rPr>
          <w:rFonts w:cstheme="minorHAnsi"/>
          <w:sz w:val="28"/>
          <w:szCs w:val="28"/>
        </w:rPr>
        <w:t>rt committee appointed by KSFDC if requested.</w:t>
      </w:r>
    </w:p>
    <w:p w:rsidR="00347274" w:rsidRDefault="00347274" w:rsidP="00E0736E">
      <w:pPr>
        <w:pStyle w:val="ListParagraph"/>
        <w:jc w:val="both"/>
        <w:rPr>
          <w:rFonts w:cstheme="minorHAnsi"/>
          <w:sz w:val="28"/>
          <w:szCs w:val="28"/>
        </w:rPr>
      </w:pPr>
    </w:p>
    <w:p w:rsidR="00347274" w:rsidRDefault="00347274" w:rsidP="00E0736E">
      <w:pPr>
        <w:pStyle w:val="NoSpacing"/>
        <w:numPr>
          <w:ilvl w:val="0"/>
          <w:numId w:val="1"/>
        </w:numPr>
        <w:jc w:val="both"/>
        <w:rPr>
          <w:rFonts w:cstheme="minorHAnsi"/>
          <w:sz w:val="28"/>
          <w:szCs w:val="28"/>
        </w:rPr>
      </w:pPr>
      <w:r w:rsidRPr="00347274">
        <w:rPr>
          <w:rFonts w:cstheme="minorHAnsi"/>
          <w:sz w:val="28"/>
          <w:szCs w:val="28"/>
        </w:rPr>
        <w:t>The service provider</w:t>
      </w:r>
      <w:r>
        <w:rPr>
          <w:rFonts w:cstheme="minorHAnsi"/>
          <w:sz w:val="28"/>
          <w:szCs w:val="28"/>
        </w:rPr>
        <w:t xml:space="preserve"> of</w:t>
      </w:r>
      <w:r w:rsidR="00B86776">
        <w:rPr>
          <w:rFonts w:cstheme="minorHAnsi"/>
          <w:sz w:val="28"/>
          <w:szCs w:val="28"/>
        </w:rPr>
        <w:t xml:space="preserve">fering EOI </w:t>
      </w:r>
      <w:r>
        <w:rPr>
          <w:rFonts w:cstheme="minorHAnsi"/>
          <w:sz w:val="28"/>
          <w:szCs w:val="28"/>
        </w:rPr>
        <w:t xml:space="preserve">shall enclose an EMD of Rs. 1 lakh by way of DD </w:t>
      </w:r>
      <w:r w:rsidR="00954E07">
        <w:rPr>
          <w:rFonts w:cstheme="minorHAnsi"/>
          <w:sz w:val="28"/>
          <w:szCs w:val="28"/>
        </w:rPr>
        <w:t>favouring KSFDC</w:t>
      </w:r>
      <w:r>
        <w:rPr>
          <w:rFonts w:cstheme="minorHAnsi"/>
          <w:sz w:val="28"/>
          <w:szCs w:val="28"/>
        </w:rPr>
        <w:t xml:space="preserve"> payable at Thiruv</w:t>
      </w:r>
      <w:r w:rsidR="009A556E">
        <w:rPr>
          <w:rFonts w:cstheme="minorHAnsi"/>
          <w:sz w:val="28"/>
          <w:szCs w:val="28"/>
        </w:rPr>
        <w:t>a</w:t>
      </w:r>
      <w:r>
        <w:rPr>
          <w:rFonts w:cstheme="minorHAnsi"/>
          <w:sz w:val="28"/>
          <w:szCs w:val="28"/>
        </w:rPr>
        <w:t>nanthapuram.</w:t>
      </w:r>
    </w:p>
    <w:p w:rsidR="00347274" w:rsidRDefault="00347274" w:rsidP="00E0736E">
      <w:pPr>
        <w:pStyle w:val="ListParagraph"/>
        <w:jc w:val="both"/>
        <w:rPr>
          <w:rFonts w:cstheme="minorHAnsi"/>
          <w:sz w:val="28"/>
          <w:szCs w:val="28"/>
        </w:rPr>
      </w:pPr>
    </w:p>
    <w:p w:rsidR="00347274" w:rsidRDefault="00347274" w:rsidP="00E0736E">
      <w:pPr>
        <w:pStyle w:val="NoSpacing"/>
        <w:numPr>
          <w:ilvl w:val="0"/>
          <w:numId w:val="1"/>
        </w:numPr>
        <w:jc w:val="both"/>
        <w:rPr>
          <w:rFonts w:cstheme="minorHAnsi"/>
          <w:sz w:val="28"/>
          <w:szCs w:val="28"/>
        </w:rPr>
      </w:pPr>
      <w:r>
        <w:rPr>
          <w:rFonts w:cstheme="minorHAnsi"/>
          <w:sz w:val="28"/>
          <w:szCs w:val="28"/>
        </w:rPr>
        <w:t xml:space="preserve"> The service provider who is</w:t>
      </w:r>
      <w:r w:rsidR="00B86776">
        <w:rPr>
          <w:rFonts w:cstheme="minorHAnsi"/>
          <w:sz w:val="28"/>
          <w:szCs w:val="28"/>
        </w:rPr>
        <w:t xml:space="preserve"> selected</w:t>
      </w:r>
      <w:r>
        <w:rPr>
          <w:rFonts w:cstheme="minorHAnsi"/>
          <w:sz w:val="28"/>
          <w:szCs w:val="28"/>
        </w:rPr>
        <w:t xml:space="preserve"> shall enter into an agreement with KSFDC covering all the conditions for installation, specifications, AMC, service back up, up gradation and clauses on </w:t>
      </w:r>
      <w:r w:rsidR="00B86776">
        <w:rPr>
          <w:rFonts w:cstheme="minorHAnsi"/>
          <w:sz w:val="28"/>
          <w:szCs w:val="28"/>
        </w:rPr>
        <w:t>business model.</w:t>
      </w:r>
    </w:p>
    <w:p w:rsidR="00E0736E" w:rsidRDefault="00E0736E" w:rsidP="00E0736E">
      <w:pPr>
        <w:pStyle w:val="ListParagraph"/>
        <w:jc w:val="both"/>
        <w:rPr>
          <w:rFonts w:cstheme="minorHAnsi"/>
          <w:sz w:val="28"/>
          <w:szCs w:val="28"/>
        </w:rPr>
      </w:pPr>
    </w:p>
    <w:p w:rsidR="00E0736E" w:rsidRDefault="00643FEE" w:rsidP="00E0736E">
      <w:pPr>
        <w:pStyle w:val="NoSpacing"/>
        <w:numPr>
          <w:ilvl w:val="0"/>
          <w:numId w:val="1"/>
        </w:numPr>
        <w:jc w:val="both"/>
        <w:rPr>
          <w:rFonts w:cstheme="minorHAnsi"/>
          <w:sz w:val="28"/>
          <w:szCs w:val="28"/>
        </w:rPr>
      </w:pPr>
      <w:r>
        <w:rPr>
          <w:rFonts w:cstheme="minorHAnsi"/>
          <w:sz w:val="28"/>
          <w:szCs w:val="28"/>
        </w:rPr>
        <w:t xml:space="preserve"> </w:t>
      </w:r>
      <w:r w:rsidR="00E0736E">
        <w:rPr>
          <w:rFonts w:cstheme="minorHAnsi"/>
          <w:sz w:val="28"/>
          <w:szCs w:val="28"/>
        </w:rPr>
        <w:t>The service provide</w:t>
      </w:r>
      <w:r w:rsidR="00B86776">
        <w:rPr>
          <w:rFonts w:cstheme="minorHAnsi"/>
          <w:sz w:val="28"/>
          <w:szCs w:val="28"/>
        </w:rPr>
        <w:t>r</w:t>
      </w:r>
      <w:r w:rsidR="00E0736E">
        <w:rPr>
          <w:rFonts w:cstheme="minorHAnsi"/>
          <w:sz w:val="28"/>
          <w:szCs w:val="28"/>
        </w:rPr>
        <w:t xml:space="preserve"> who is </w:t>
      </w:r>
      <w:r w:rsidR="00B86776">
        <w:rPr>
          <w:rFonts w:cstheme="minorHAnsi"/>
          <w:sz w:val="28"/>
          <w:szCs w:val="28"/>
        </w:rPr>
        <w:t xml:space="preserve">selected </w:t>
      </w:r>
      <w:r w:rsidR="009A556E">
        <w:rPr>
          <w:rFonts w:cstheme="minorHAnsi"/>
          <w:sz w:val="28"/>
          <w:szCs w:val="28"/>
        </w:rPr>
        <w:t xml:space="preserve">for installations </w:t>
      </w:r>
      <w:r w:rsidR="00B86776">
        <w:rPr>
          <w:rFonts w:cstheme="minorHAnsi"/>
          <w:sz w:val="28"/>
          <w:szCs w:val="28"/>
        </w:rPr>
        <w:t xml:space="preserve">of projection system </w:t>
      </w:r>
      <w:r w:rsidR="00E0736E">
        <w:rPr>
          <w:rFonts w:cstheme="minorHAnsi"/>
          <w:sz w:val="28"/>
          <w:szCs w:val="28"/>
        </w:rPr>
        <w:t>may have to deposit</w:t>
      </w:r>
      <w:r w:rsidR="00B86776">
        <w:rPr>
          <w:rFonts w:cstheme="minorHAnsi"/>
          <w:sz w:val="28"/>
          <w:szCs w:val="28"/>
        </w:rPr>
        <w:t xml:space="preserve"> p</w:t>
      </w:r>
      <w:r w:rsidR="009A556E">
        <w:rPr>
          <w:rFonts w:cstheme="minorHAnsi"/>
          <w:sz w:val="28"/>
          <w:szCs w:val="28"/>
        </w:rPr>
        <w:t>erformance</w:t>
      </w:r>
      <w:r w:rsidR="00B86776">
        <w:rPr>
          <w:rFonts w:cstheme="minorHAnsi"/>
          <w:sz w:val="28"/>
          <w:szCs w:val="28"/>
        </w:rPr>
        <w:t xml:space="preserve"> guarantee</w:t>
      </w:r>
      <w:r w:rsidR="00E0736E">
        <w:rPr>
          <w:rFonts w:cstheme="minorHAnsi"/>
          <w:sz w:val="28"/>
          <w:szCs w:val="28"/>
        </w:rPr>
        <w:t xml:space="preserve"> </w:t>
      </w:r>
      <w:r w:rsidR="00B86776">
        <w:rPr>
          <w:rFonts w:cstheme="minorHAnsi"/>
          <w:sz w:val="28"/>
          <w:szCs w:val="28"/>
        </w:rPr>
        <w:t xml:space="preserve">as </w:t>
      </w:r>
      <w:r w:rsidR="00E0736E">
        <w:rPr>
          <w:rFonts w:cstheme="minorHAnsi"/>
          <w:sz w:val="28"/>
          <w:szCs w:val="28"/>
        </w:rPr>
        <w:t>decided by KSFDC. This will be retained by KSFDC till the end of the period of agreement (may be released if BG for the amount is made available).</w:t>
      </w:r>
    </w:p>
    <w:p w:rsidR="00E0736E" w:rsidRDefault="00E0736E" w:rsidP="00E0736E">
      <w:pPr>
        <w:pStyle w:val="ListParagraph"/>
        <w:rPr>
          <w:rFonts w:cstheme="minorHAnsi"/>
          <w:sz w:val="28"/>
          <w:szCs w:val="28"/>
        </w:rPr>
      </w:pPr>
    </w:p>
    <w:p w:rsidR="00E0736E" w:rsidRDefault="00E0736E" w:rsidP="00E0736E">
      <w:pPr>
        <w:pStyle w:val="NoSpacing"/>
        <w:numPr>
          <w:ilvl w:val="0"/>
          <w:numId w:val="1"/>
        </w:numPr>
        <w:jc w:val="both"/>
        <w:rPr>
          <w:rFonts w:cstheme="minorHAnsi"/>
          <w:sz w:val="28"/>
          <w:szCs w:val="28"/>
        </w:rPr>
      </w:pPr>
      <w:r>
        <w:rPr>
          <w:rFonts w:cstheme="minorHAnsi"/>
          <w:sz w:val="28"/>
          <w:szCs w:val="28"/>
        </w:rPr>
        <w:t xml:space="preserve"> The service provider may</w:t>
      </w:r>
      <w:r w:rsidR="00B86776">
        <w:rPr>
          <w:rFonts w:cstheme="minorHAnsi"/>
          <w:sz w:val="28"/>
          <w:szCs w:val="28"/>
        </w:rPr>
        <w:t xml:space="preserve"> propose</w:t>
      </w:r>
      <w:r>
        <w:rPr>
          <w:rFonts w:cstheme="minorHAnsi"/>
          <w:sz w:val="28"/>
          <w:szCs w:val="28"/>
        </w:rPr>
        <w:t xml:space="preserve"> suitable configuration of equipments depending upon the size and seating capacity of the theatre.</w:t>
      </w:r>
    </w:p>
    <w:p w:rsidR="00E0736E" w:rsidRDefault="00E0736E" w:rsidP="00E0736E">
      <w:pPr>
        <w:pStyle w:val="ListParagraph"/>
        <w:rPr>
          <w:rFonts w:cstheme="minorHAnsi"/>
          <w:sz w:val="28"/>
          <w:szCs w:val="28"/>
        </w:rPr>
      </w:pPr>
    </w:p>
    <w:p w:rsidR="00E0736E" w:rsidRDefault="00E0736E" w:rsidP="00E0736E">
      <w:pPr>
        <w:pStyle w:val="NoSpacing"/>
        <w:numPr>
          <w:ilvl w:val="0"/>
          <w:numId w:val="1"/>
        </w:numPr>
        <w:jc w:val="both"/>
        <w:rPr>
          <w:rFonts w:cstheme="minorHAnsi"/>
          <w:sz w:val="28"/>
          <w:szCs w:val="28"/>
        </w:rPr>
      </w:pPr>
      <w:r>
        <w:rPr>
          <w:rFonts w:cstheme="minorHAnsi"/>
          <w:sz w:val="28"/>
          <w:szCs w:val="28"/>
        </w:rPr>
        <w:t xml:space="preserve"> The Managing Director of KSFD</w:t>
      </w:r>
      <w:r w:rsidR="009A556E">
        <w:rPr>
          <w:rFonts w:cstheme="minorHAnsi"/>
          <w:sz w:val="28"/>
          <w:szCs w:val="28"/>
        </w:rPr>
        <w:t>C</w:t>
      </w:r>
      <w:r>
        <w:rPr>
          <w:rFonts w:cstheme="minorHAnsi"/>
          <w:sz w:val="28"/>
          <w:szCs w:val="28"/>
        </w:rPr>
        <w:t xml:space="preserve"> will have the authority to reject any or </w:t>
      </w:r>
      <w:r w:rsidR="00954E07">
        <w:rPr>
          <w:rFonts w:cstheme="minorHAnsi"/>
          <w:sz w:val="28"/>
          <w:szCs w:val="28"/>
        </w:rPr>
        <w:t>all EOIs without assigning any reason what so over.</w:t>
      </w:r>
    </w:p>
    <w:p w:rsidR="00954E07" w:rsidRDefault="00954E07" w:rsidP="00954E07">
      <w:pPr>
        <w:pStyle w:val="ListParagraph"/>
        <w:rPr>
          <w:rFonts w:cstheme="minorHAnsi"/>
          <w:sz w:val="28"/>
          <w:szCs w:val="28"/>
        </w:rPr>
      </w:pPr>
    </w:p>
    <w:p w:rsidR="00954E07" w:rsidRDefault="00954E07" w:rsidP="00E0736E">
      <w:pPr>
        <w:pStyle w:val="NoSpacing"/>
        <w:numPr>
          <w:ilvl w:val="0"/>
          <w:numId w:val="1"/>
        </w:numPr>
        <w:jc w:val="both"/>
        <w:rPr>
          <w:rFonts w:cstheme="minorHAnsi"/>
          <w:sz w:val="28"/>
          <w:szCs w:val="28"/>
        </w:rPr>
      </w:pPr>
      <w:r>
        <w:rPr>
          <w:rFonts w:cstheme="minorHAnsi"/>
          <w:sz w:val="28"/>
          <w:szCs w:val="28"/>
        </w:rPr>
        <w:t xml:space="preserve"> The service provider shall be always available for techno-commercial </w:t>
      </w:r>
      <w:r w:rsidR="00643FEE">
        <w:rPr>
          <w:rFonts w:cstheme="minorHAnsi"/>
          <w:sz w:val="28"/>
          <w:szCs w:val="28"/>
        </w:rPr>
        <w:t xml:space="preserve"> </w:t>
      </w:r>
      <w:r>
        <w:rPr>
          <w:rFonts w:cstheme="minorHAnsi"/>
          <w:sz w:val="28"/>
          <w:szCs w:val="28"/>
        </w:rPr>
        <w:t>discussions.</w:t>
      </w:r>
    </w:p>
    <w:p w:rsidR="00954E07" w:rsidRDefault="00954E07" w:rsidP="00954E07">
      <w:pPr>
        <w:pStyle w:val="ListParagraph"/>
        <w:rPr>
          <w:rFonts w:cstheme="minorHAnsi"/>
          <w:sz w:val="28"/>
          <w:szCs w:val="28"/>
        </w:rPr>
      </w:pPr>
    </w:p>
    <w:p w:rsidR="00954E07" w:rsidRDefault="00643FEE" w:rsidP="00E0736E">
      <w:pPr>
        <w:pStyle w:val="NoSpacing"/>
        <w:numPr>
          <w:ilvl w:val="0"/>
          <w:numId w:val="1"/>
        </w:numPr>
        <w:jc w:val="both"/>
        <w:rPr>
          <w:rFonts w:cstheme="minorHAnsi"/>
          <w:sz w:val="28"/>
          <w:szCs w:val="28"/>
        </w:rPr>
      </w:pPr>
      <w:r>
        <w:rPr>
          <w:rFonts w:cstheme="minorHAnsi"/>
          <w:sz w:val="28"/>
          <w:szCs w:val="28"/>
        </w:rPr>
        <w:t xml:space="preserve"> </w:t>
      </w:r>
      <w:r w:rsidR="00954E07">
        <w:rPr>
          <w:rFonts w:cstheme="minorHAnsi"/>
          <w:sz w:val="28"/>
          <w:szCs w:val="28"/>
        </w:rPr>
        <w:t>KSFDC may specify additional terms and conditions for inclusion in the final agreement with the service provider.</w:t>
      </w:r>
    </w:p>
    <w:p w:rsidR="00954E07" w:rsidRDefault="00954E07" w:rsidP="00954E07">
      <w:pPr>
        <w:pStyle w:val="ListParagraph"/>
        <w:rPr>
          <w:rFonts w:cstheme="minorHAnsi"/>
          <w:sz w:val="28"/>
          <w:szCs w:val="28"/>
        </w:rPr>
      </w:pPr>
    </w:p>
    <w:p w:rsidR="00954E07" w:rsidRDefault="00643FEE" w:rsidP="00E0736E">
      <w:pPr>
        <w:pStyle w:val="NoSpacing"/>
        <w:numPr>
          <w:ilvl w:val="0"/>
          <w:numId w:val="1"/>
        </w:numPr>
        <w:jc w:val="both"/>
        <w:rPr>
          <w:rFonts w:cstheme="minorHAnsi"/>
          <w:sz w:val="28"/>
          <w:szCs w:val="28"/>
        </w:rPr>
      </w:pPr>
      <w:r>
        <w:rPr>
          <w:rFonts w:cstheme="minorHAnsi"/>
          <w:sz w:val="28"/>
          <w:szCs w:val="28"/>
        </w:rPr>
        <w:t xml:space="preserve"> </w:t>
      </w:r>
      <w:r w:rsidR="00954E07">
        <w:rPr>
          <w:rFonts w:cstheme="minorHAnsi"/>
          <w:sz w:val="28"/>
          <w:szCs w:val="28"/>
        </w:rPr>
        <w:t>EOIs with offers</w:t>
      </w:r>
      <w:r w:rsidR="00B86776">
        <w:rPr>
          <w:rFonts w:cstheme="minorHAnsi"/>
          <w:sz w:val="28"/>
          <w:szCs w:val="28"/>
        </w:rPr>
        <w:t xml:space="preserve"> as above</w:t>
      </w:r>
      <w:r w:rsidR="00954E07">
        <w:rPr>
          <w:rFonts w:cstheme="minorHAnsi"/>
          <w:sz w:val="28"/>
          <w:szCs w:val="28"/>
        </w:rPr>
        <w:t xml:space="preserve"> in sealed covers shall reach the Managing Director, </w:t>
      </w:r>
      <w:r>
        <w:rPr>
          <w:rFonts w:cstheme="minorHAnsi"/>
          <w:sz w:val="28"/>
          <w:szCs w:val="28"/>
        </w:rPr>
        <w:t xml:space="preserve"> </w:t>
      </w:r>
      <w:r w:rsidR="00954E07">
        <w:rPr>
          <w:rFonts w:cstheme="minorHAnsi"/>
          <w:sz w:val="28"/>
          <w:szCs w:val="28"/>
        </w:rPr>
        <w:t>KSFDC Ltd., Chalathithra Kalabhavan, Vazhuthacaud, Thiruvananthapuram –</w:t>
      </w:r>
      <w:r w:rsidR="00B86776">
        <w:rPr>
          <w:rFonts w:cstheme="minorHAnsi"/>
          <w:sz w:val="28"/>
          <w:szCs w:val="28"/>
        </w:rPr>
        <w:t xml:space="preserve"> 14 not later than by 3 PM on </w:t>
      </w:r>
      <w:r w:rsidR="00051D43">
        <w:rPr>
          <w:rFonts w:cstheme="minorHAnsi"/>
          <w:sz w:val="28"/>
          <w:szCs w:val="28"/>
        </w:rPr>
        <w:t>03.06.2017</w:t>
      </w:r>
      <w:r w:rsidR="00954E07">
        <w:rPr>
          <w:rFonts w:cstheme="minorHAnsi"/>
          <w:sz w:val="28"/>
          <w:szCs w:val="28"/>
        </w:rPr>
        <w:t>. Sealed covers shall be super scribed with “EOI FOR DIGITAL PROJECTION SYSTEMS”.</w:t>
      </w:r>
    </w:p>
    <w:p w:rsidR="00B86776" w:rsidRDefault="00B86776" w:rsidP="00B86776">
      <w:pPr>
        <w:pStyle w:val="ListParagraph"/>
        <w:rPr>
          <w:rFonts w:cstheme="minorHAnsi"/>
          <w:sz w:val="28"/>
          <w:szCs w:val="28"/>
        </w:rPr>
      </w:pPr>
    </w:p>
    <w:p w:rsidR="00B86776" w:rsidRDefault="00B86776" w:rsidP="00B86776">
      <w:pPr>
        <w:pStyle w:val="NoSpacing"/>
        <w:ind w:left="450"/>
        <w:jc w:val="both"/>
        <w:rPr>
          <w:rFonts w:cstheme="minorHAnsi"/>
          <w:sz w:val="28"/>
          <w:szCs w:val="28"/>
        </w:rPr>
      </w:pPr>
    </w:p>
    <w:p w:rsidR="00B86776" w:rsidRDefault="00B86776" w:rsidP="00B86776">
      <w:pPr>
        <w:pStyle w:val="ListParagraph"/>
        <w:rPr>
          <w:rFonts w:cstheme="minorHAnsi"/>
          <w:sz w:val="28"/>
          <w:szCs w:val="28"/>
        </w:rPr>
      </w:pPr>
    </w:p>
    <w:p w:rsidR="00B86776" w:rsidRDefault="00B86776" w:rsidP="00B86776">
      <w:pPr>
        <w:pStyle w:val="NoSpacing"/>
        <w:ind w:left="450"/>
        <w:jc w:val="both"/>
        <w:rPr>
          <w:rFonts w:cstheme="minorHAnsi"/>
          <w:sz w:val="28"/>
          <w:szCs w:val="28"/>
        </w:rPr>
      </w:pPr>
    </w:p>
    <w:p w:rsidR="00B86776" w:rsidRDefault="00B86776" w:rsidP="00B86776">
      <w:pPr>
        <w:pStyle w:val="NoSpacing"/>
        <w:ind w:left="450"/>
        <w:jc w:val="both"/>
        <w:rPr>
          <w:rFonts w:cstheme="minorHAnsi"/>
          <w:sz w:val="28"/>
          <w:szCs w:val="28"/>
        </w:rPr>
      </w:pPr>
      <w:r>
        <w:rPr>
          <w:rFonts w:cstheme="minorHAnsi"/>
          <w:sz w:val="28"/>
          <w:szCs w:val="28"/>
        </w:rPr>
        <w:t>Thiruvananthapuram – 14                                                           Managing Director</w:t>
      </w:r>
    </w:p>
    <w:p w:rsidR="00B86776" w:rsidRPr="00347274" w:rsidRDefault="00E374BF" w:rsidP="00B86776">
      <w:pPr>
        <w:pStyle w:val="NoSpacing"/>
        <w:ind w:left="450"/>
        <w:jc w:val="both"/>
        <w:rPr>
          <w:rFonts w:cstheme="minorHAnsi"/>
          <w:sz w:val="28"/>
          <w:szCs w:val="28"/>
        </w:rPr>
      </w:pPr>
      <w:r>
        <w:rPr>
          <w:rFonts w:cstheme="minorHAnsi"/>
          <w:sz w:val="28"/>
          <w:szCs w:val="28"/>
        </w:rPr>
        <w:t>12</w:t>
      </w:r>
      <w:r w:rsidR="00051D43">
        <w:rPr>
          <w:rFonts w:cstheme="minorHAnsi"/>
          <w:sz w:val="28"/>
          <w:szCs w:val="28"/>
        </w:rPr>
        <w:t>.05</w:t>
      </w:r>
      <w:r w:rsidR="00B86776">
        <w:rPr>
          <w:rFonts w:cstheme="minorHAnsi"/>
          <w:sz w:val="28"/>
          <w:szCs w:val="28"/>
        </w:rPr>
        <w:t xml:space="preserve">.2017                                                                                           </w:t>
      </w:r>
      <w:r>
        <w:rPr>
          <w:rFonts w:cstheme="minorHAnsi"/>
          <w:sz w:val="28"/>
          <w:szCs w:val="28"/>
        </w:rPr>
        <w:t xml:space="preserve">    </w:t>
      </w:r>
      <w:r w:rsidR="00B86776">
        <w:rPr>
          <w:rFonts w:cstheme="minorHAnsi"/>
          <w:sz w:val="28"/>
          <w:szCs w:val="28"/>
        </w:rPr>
        <w:t>KSFDC Ltd.</w:t>
      </w:r>
    </w:p>
    <w:p w:rsidR="00413ACF" w:rsidRDefault="00413ACF"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F80E5B" w:rsidRDefault="00F80E5B"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sz w:val="28"/>
          <w:szCs w:val="28"/>
        </w:rPr>
      </w:pPr>
      <w:r>
        <w:rPr>
          <w:rFonts w:cstheme="minorHAnsi"/>
          <w:sz w:val="28"/>
          <w:szCs w:val="28"/>
        </w:rPr>
        <w:t>Annexure I</w:t>
      </w:r>
    </w:p>
    <w:p w:rsidR="00954E07" w:rsidRDefault="00954E07" w:rsidP="00E0736E">
      <w:pPr>
        <w:pStyle w:val="NoSpacing"/>
        <w:ind w:left="90"/>
        <w:jc w:val="both"/>
        <w:rPr>
          <w:rFonts w:cstheme="minorHAnsi"/>
          <w:sz w:val="28"/>
          <w:szCs w:val="28"/>
        </w:rPr>
      </w:pPr>
    </w:p>
    <w:p w:rsidR="00764D03" w:rsidRDefault="00764D03" w:rsidP="00764D03">
      <w:pPr>
        <w:pStyle w:val="NoSpacing"/>
        <w:numPr>
          <w:ilvl w:val="0"/>
          <w:numId w:val="2"/>
        </w:numPr>
        <w:jc w:val="both"/>
        <w:rPr>
          <w:rFonts w:cstheme="minorHAnsi"/>
          <w:sz w:val="28"/>
          <w:szCs w:val="28"/>
        </w:rPr>
      </w:pPr>
      <w:r>
        <w:rPr>
          <w:rFonts w:cstheme="minorHAnsi"/>
          <w:sz w:val="28"/>
          <w:szCs w:val="28"/>
        </w:rPr>
        <w:t>Di</w:t>
      </w:r>
      <w:r w:rsidR="008B33D4">
        <w:rPr>
          <w:rFonts w:cstheme="minorHAnsi"/>
          <w:sz w:val="28"/>
          <w:szCs w:val="28"/>
        </w:rPr>
        <w:t>mension</w:t>
      </w:r>
      <w:r>
        <w:rPr>
          <w:rFonts w:cstheme="minorHAnsi"/>
          <w:sz w:val="28"/>
          <w:szCs w:val="28"/>
        </w:rPr>
        <w:t xml:space="preserve"> of screen 1 at North Paravur ( </w:t>
      </w:r>
      <w:r w:rsidR="008B33D4">
        <w:rPr>
          <w:rFonts w:cstheme="minorHAnsi"/>
          <w:sz w:val="28"/>
          <w:szCs w:val="28"/>
        </w:rPr>
        <w:t xml:space="preserve">Below </w:t>
      </w:r>
      <w:r>
        <w:rPr>
          <w:rFonts w:cstheme="minorHAnsi"/>
          <w:sz w:val="28"/>
          <w:szCs w:val="28"/>
        </w:rPr>
        <w:t>Balcony</w:t>
      </w:r>
      <w:r w:rsidR="00973F91">
        <w:rPr>
          <w:rFonts w:cstheme="minorHAnsi"/>
          <w:sz w:val="28"/>
          <w:szCs w:val="28"/>
        </w:rPr>
        <w:t xml:space="preserve"> area of the undi</w:t>
      </w:r>
      <w:r w:rsidR="008B33D4">
        <w:rPr>
          <w:rFonts w:cstheme="minorHAnsi"/>
          <w:sz w:val="28"/>
          <w:szCs w:val="28"/>
        </w:rPr>
        <w:t>vided theatre)</w:t>
      </w:r>
    </w:p>
    <w:p w:rsidR="00764D03" w:rsidRPr="00954E07" w:rsidRDefault="00764D03" w:rsidP="00764D03">
      <w:pPr>
        <w:pStyle w:val="NoSpacing"/>
        <w:numPr>
          <w:ilvl w:val="0"/>
          <w:numId w:val="2"/>
        </w:numPr>
        <w:jc w:val="both"/>
        <w:rPr>
          <w:rFonts w:cstheme="minorHAnsi"/>
          <w:sz w:val="28"/>
          <w:szCs w:val="28"/>
        </w:rPr>
      </w:pPr>
      <w:r>
        <w:rPr>
          <w:rFonts w:cstheme="minorHAnsi"/>
          <w:sz w:val="28"/>
          <w:szCs w:val="28"/>
        </w:rPr>
        <w:t>Di</w:t>
      </w:r>
      <w:r w:rsidR="008B33D4">
        <w:rPr>
          <w:rFonts w:cstheme="minorHAnsi"/>
          <w:sz w:val="28"/>
          <w:szCs w:val="28"/>
        </w:rPr>
        <w:t>mension</w:t>
      </w:r>
      <w:r>
        <w:rPr>
          <w:rFonts w:cstheme="minorHAnsi"/>
          <w:sz w:val="28"/>
          <w:szCs w:val="28"/>
        </w:rPr>
        <w:t xml:space="preserve"> of screen 2 at North Paravur (Balcony area of the undivided </w:t>
      </w:r>
      <w:r w:rsidR="008B33D4">
        <w:rPr>
          <w:rFonts w:cstheme="minorHAnsi"/>
          <w:sz w:val="28"/>
          <w:szCs w:val="28"/>
        </w:rPr>
        <w:t xml:space="preserve"> theatre)</w:t>
      </w:r>
    </w:p>
    <w:p w:rsidR="00954E07" w:rsidRDefault="00954E07" w:rsidP="00E0736E">
      <w:pPr>
        <w:pStyle w:val="NoSpacing"/>
        <w:ind w:left="90"/>
        <w:jc w:val="both"/>
        <w:rPr>
          <w:rFonts w:cstheme="minorHAnsi"/>
        </w:rPr>
      </w:pPr>
    </w:p>
    <w:p w:rsidR="00954E07" w:rsidRDefault="00954E07" w:rsidP="00E0736E">
      <w:pPr>
        <w:pStyle w:val="NoSpacing"/>
        <w:ind w:left="90"/>
        <w:jc w:val="both"/>
        <w:rPr>
          <w:rFonts w:cstheme="minorHAnsi"/>
        </w:rPr>
      </w:pPr>
    </w:p>
    <w:p w:rsidR="00954E07" w:rsidRPr="00AA02E4" w:rsidRDefault="00954E07" w:rsidP="00E0736E">
      <w:pPr>
        <w:pStyle w:val="NoSpacing"/>
        <w:ind w:left="90"/>
        <w:jc w:val="both"/>
        <w:rPr>
          <w:rFonts w:cstheme="minorHAnsi"/>
        </w:rPr>
      </w:pPr>
    </w:p>
    <w:sectPr w:rsidR="00954E07" w:rsidRPr="00AA02E4" w:rsidSect="00F80E5B">
      <w:pgSz w:w="12240" w:h="15840" w:code="1"/>
      <w:pgMar w:top="14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4D31"/>
    <w:multiLevelType w:val="hybridMultilevel"/>
    <w:tmpl w:val="C076DF82"/>
    <w:lvl w:ilvl="0" w:tplc="3470F2A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2987EBE"/>
    <w:multiLevelType w:val="hybridMultilevel"/>
    <w:tmpl w:val="3ABEE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312340"/>
    <w:multiLevelType w:val="hybridMultilevel"/>
    <w:tmpl w:val="4C58448E"/>
    <w:lvl w:ilvl="0" w:tplc="F56AAA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savePreviewPicture/>
  <w:compat/>
  <w:rsids>
    <w:rsidRoot w:val="00AA02E4"/>
    <w:rsid w:val="00051D43"/>
    <w:rsid w:val="00104422"/>
    <w:rsid w:val="0019533E"/>
    <w:rsid w:val="00237BEF"/>
    <w:rsid w:val="00347274"/>
    <w:rsid w:val="00413ACF"/>
    <w:rsid w:val="004F6373"/>
    <w:rsid w:val="00524AD3"/>
    <w:rsid w:val="005676F4"/>
    <w:rsid w:val="00592424"/>
    <w:rsid w:val="00643FEE"/>
    <w:rsid w:val="00652C88"/>
    <w:rsid w:val="00683FDD"/>
    <w:rsid w:val="006F63A0"/>
    <w:rsid w:val="00733A6C"/>
    <w:rsid w:val="00742C1B"/>
    <w:rsid w:val="00764D03"/>
    <w:rsid w:val="007C0F2A"/>
    <w:rsid w:val="007D0E0E"/>
    <w:rsid w:val="008B33D4"/>
    <w:rsid w:val="00954E07"/>
    <w:rsid w:val="00973F91"/>
    <w:rsid w:val="00991DC9"/>
    <w:rsid w:val="009A556E"/>
    <w:rsid w:val="009F61B7"/>
    <w:rsid w:val="00A710CD"/>
    <w:rsid w:val="00AA02E4"/>
    <w:rsid w:val="00AC334F"/>
    <w:rsid w:val="00B86776"/>
    <w:rsid w:val="00BE5C6E"/>
    <w:rsid w:val="00D71B76"/>
    <w:rsid w:val="00DC7D87"/>
    <w:rsid w:val="00E0736E"/>
    <w:rsid w:val="00E374BF"/>
    <w:rsid w:val="00E97278"/>
    <w:rsid w:val="00EE0758"/>
    <w:rsid w:val="00F05001"/>
    <w:rsid w:val="00F80E5B"/>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6E"/>
    <w:rPr>
      <w:color w:val="5A5A5A" w:themeColor="text1" w:themeTint="A5"/>
    </w:rPr>
  </w:style>
  <w:style w:type="paragraph" w:styleId="Heading1">
    <w:name w:val="heading 1"/>
    <w:basedOn w:val="Normal"/>
    <w:next w:val="Normal"/>
    <w:link w:val="Heading1Char"/>
    <w:uiPriority w:val="9"/>
    <w:qFormat/>
    <w:rsid w:val="00BE5C6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BE5C6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BE5C6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BE5C6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BE5C6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BE5C6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BE5C6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BE5C6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BE5C6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C6E"/>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BE5C6E"/>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BE5C6E"/>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BE5C6E"/>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BE5C6E"/>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BE5C6E"/>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BE5C6E"/>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BE5C6E"/>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BE5C6E"/>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BE5C6E"/>
    <w:rPr>
      <w:b/>
      <w:bCs/>
      <w:smallCaps/>
      <w:color w:val="1F497D" w:themeColor="text2"/>
      <w:spacing w:val="10"/>
      <w:sz w:val="18"/>
      <w:szCs w:val="18"/>
    </w:rPr>
  </w:style>
  <w:style w:type="paragraph" w:styleId="Title">
    <w:name w:val="Title"/>
    <w:next w:val="Normal"/>
    <w:link w:val="TitleChar"/>
    <w:uiPriority w:val="10"/>
    <w:qFormat/>
    <w:rsid w:val="00BE5C6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BE5C6E"/>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BE5C6E"/>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BE5C6E"/>
    <w:rPr>
      <w:smallCaps/>
      <w:color w:val="938953" w:themeColor="background2" w:themeShade="7F"/>
      <w:spacing w:val="5"/>
      <w:sz w:val="28"/>
      <w:szCs w:val="28"/>
    </w:rPr>
  </w:style>
  <w:style w:type="character" w:styleId="Strong">
    <w:name w:val="Strong"/>
    <w:uiPriority w:val="22"/>
    <w:qFormat/>
    <w:rsid w:val="00BE5C6E"/>
    <w:rPr>
      <w:b/>
      <w:bCs/>
      <w:spacing w:val="0"/>
    </w:rPr>
  </w:style>
  <w:style w:type="character" w:styleId="Emphasis">
    <w:name w:val="Emphasis"/>
    <w:uiPriority w:val="20"/>
    <w:qFormat/>
    <w:rsid w:val="00BE5C6E"/>
    <w:rPr>
      <w:b/>
      <w:bCs/>
      <w:smallCaps/>
      <w:dstrike w:val="0"/>
      <w:color w:val="5A5A5A" w:themeColor="text1" w:themeTint="A5"/>
      <w:spacing w:val="20"/>
      <w:kern w:val="0"/>
      <w:vertAlign w:val="baseline"/>
    </w:rPr>
  </w:style>
  <w:style w:type="paragraph" w:styleId="NoSpacing">
    <w:name w:val="No Spacing"/>
    <w:basedOn w:val="Normal"/>
    <w:uiPriority w:val="1"/>
    <w:qFormat/>
    <w:rsid w:val="00BE5C6E"/>
    <w:pPr>
      <w:spacing w:after="0" w:line="240" w:lineRule="auto"/>
    </w:pPr>
  </w:style>
  <w:style w:type="paragraph" w:styleId="ListParagraph">
    <w:name w:val="List Paragraph"/>
    <w:basedOn w:val="Normal"/>
    <w:uiPriority w:val="34"/>
    <w:qFormat/>
    <w:rsid w:val="00BE5C6E"/>
    <w:pPr>
      <w:ind w:left="720"/>
      <w:contextualSpacing/>
    </w:pPr>
  </w:style>
  <w:style w:type="paragraph" w:styleId="Quote">
    <w:name w:val="Quote"/>
    <w:basedOn w:val="Normal"/>
    <w:next w:val="Normal"/>
    <w:link w:val="QuoteChar"/>
    <w:uiPriority w:val="29"/>
    <w:qFormat/>
    <w:rsid w:val="00BE5C6E"/>
    <w:rPr>
      <w:i/>
      <w:iCs/>
    </w:rPr>
  </w:style>
  <w:style w:type="character" w:customStyle="1" w:styleId="QuoteChar">
    <w:name w:val="Quote Char"/>
    <w:basedOn w:val="DefaultParagraphFont"/>
    <w:link w:val="Quote"/>
    <w:uiPriority w:val="29"/>
    <w:rsid w:val="00BE5C6E"/>
    <w:rPr>
      <w:i/>
      <w:iCs/>
      <w:color w:val="5A5A5A" w:themeColor="text1" w:themeTint="A5"/>
      <w:sz w:val="20"/>
      <w:szCs w:val="20"/>
    </w:rPr>
  </w:style>
  <w:style w:type="paragraph" w:styleId="IntenseQuote">
    <w:name w:val="Intense Quote"/>
    <w:basedOn w:val="Normal"/>
    <w:next w:val="Normal"/>
    <w:link w:val="IntenseQuoteChar"/>
    <w:uiPriority w:val="30"/>
    <w:qFormat/>
    <w:rsid w:val="00BE5C6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BE5C6E"/>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BE5C6E"/>
    <w:rPr>
      <w:smallCaps/>
      <w:dstrike w:val="0"/>
      <w:color w:val="5A5A5A" w:themeColor="text1" w:themeTint="A5"/>
      <w:vertAlign w:val="baseline"/>
    </w:rPr>
  </w:style>
  <w:style w:type="character" w:styleId="IntenseEmphasis">
    <w:name w:val="Intense Emphasis"/>
    <w:uiPriority w:val="21"/>
    <w:qFormat/>
    <w:rsid w:val="00BE5C6E"/>
    <w:rPr>
      <w:b/>
      <w:bCs/>
      <w:smallCaps/>
      <w:color w:val="4F81BD" w:themeColor="accent1"/>
      <w:spacing w:val="40"/>
    </w:rPr>
  </w:style>
  <w:style w:type="character" w:styleId="SubtleReference">
    <w:name w:val="Subtle Reference"/>
    <w:uiPriority w:val="31"/>
    <w:qFormat/>
    <w:rsid w:val="00BE5C6E"/>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BE5C6E"/>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BE5C6E"/>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BE5C6E"/>
    <w:pPr>
      <w:outlineLvl w:val="9"/>
    </w:pPr>
  </w:style>
  <w:style w:type="character" w:styleId="Hyperlink">
    <w:name w:val="Hyperlink"/>
    <w:basedOn w:val="DefaultParagraphFont"/>
    <w:uiPriority w:val="99"/>
    <w:unhideWhenUsed/>
    <w:rsid w:val="00AA02E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sfd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2FA5-ACE7-41E6-99FF-428E946A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MY_PC</cp:lastModifiedBy>
  <cp:revision>14</cp:revision>
  <cp:lastPrinted>2017-05-16T05:45:00Z</cp:lastPrinted>
  <dcterms:created xsi:type="dcterms:W3CDTF">2017-04-24T10:57:00Z</dcterms:created>
  <dcterms:modified xsi:type="dcterms:W3CDTF">2017-05-18T07:28:00Z</dcterms:modified>
</cp:coreProperties>
</file>